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8A59" w14:textId="77777777" w:rsidR="005C36C1" w:rsidRPr="00B928CF" w:rsidRDefault="005C36C1" w:rsidP="005C36C1">
      <w:pPr>
        <w:jc w:val="right"/>
        <w:rPr>
          <w:i/>
          <w:color w:val="0D0D0D"/>
        </w:rPr>
      </w:pPr>
      <w:r w:rsidRPr="00B928CF">
        <w:rPr>
          <w:i/>
          <w:color w:val="0D0D0D"/>
        </w:rPr>
        <w:t>Приложение №</w:t>
      </w:r>
      <w:r>
        <w:rPr>
          <w:i/>
          <w:color w:val="0D0D0D"/>
        </w:rPr>
        <w:t>1</w:t>
      </w:r>
    </w:p>
    <w:p w14:paraId="3B0D4B94" w14:textId="77777777" w:rsidR="005C36C1" w:rsidRPr="00B928CF" w:rsidRDefault="005C36C1" w:rsidP="005C36C1">
      <w:pPr>
        <w:jc w:val="right"/>
        <w:rPr>
          <w:i/>
          <w:color w:val="0D0D0D"/>
        </w:rPr>
      </w:pPr>
      <w:r w:rsidRPr="00B928CF">
        <w:rPr>
          <w:i/>
          <w:color w:val="0D0D0D"/>
        </w:rPr>
        <w:t xml:space="preserve">                                                                                       к Постановлению Совета</w:t>
      </w:r>
    </w:p>
    <w:p w14:paraId="08193F0A" w14:textId="77777777" w:rsidR="005C36C1" w:rsidRPr="00B928CF" w:rsidRDefault="005C36C1" w:rsidP="005C36C1">
      <w:pPr>
        <w:jc w:val="right"/>
        <w:rPr>
          <w:bCs/>
          <w:i/>
          <w:color w:val="0D0D0D"/>
        </w:rPr>
      </w:pPr>
      <w:r w:rsidRPr="00B928CF">
        <w:rPr>
          <w:i/>
          <w:color w:val="0D0D0D"/>
        </w:rPr>
        <w:t xml:space="preserve">                                                                                       СОП</w:t>
      </w:r>
      <w:r w:rsidRPr="00B928CF">
        <w:rPr>
          <w:b/>
          <w:i/>
          <w:color w:val="0D0D0D"/>
        </w:rPr>
        <w:t xml:space="preserve"> «</w:t>
      </w:r>
      <w:r w:rsidRPr="00B928CF">
        <w:rPr>
          <w:bCs/>
          <w:i/>
          <w:color w:val="0D0D0D"/>
        </w:rPr>
        <w:t>Мурманский облсовпроф»</w:t>
      </w:r>
    </w:p>
    <w:p w14:paraId="4B94270B" w14:textId="77777777" w:rsidR="005C36C1" w:rsidRPr="00662A5D" w:rsidRDefault="005C36C1" w:rsidP="005C36C1">
      <w:pPr>
        <w:widowControl w:val="0"/>
        <w:autoSpaceDE w:val="0"/>
        <w:autoSpaceDN w:val="0"/>
        <w:ind w:left="1068"/>
        <w:contextualSpacing/>
        <w:jc w:val="both"/>
        <w:rPr>
          <w:sz w:val="28"/>
          <w:szCs w:val="28"/>
        </w:rPr>
      </w:pPr>
      <w:r w:rsidRPr="00B928CF">
        <w:rPr>
          <w:color w:val="0D0D0D"/>
        </w:rPr>
        <w:t xml:space="preserve">                                                                                      </w:t>
      </w:r>
      <w:r w:rsidRPr="00B928CF">
        <w:rPr>
          <w:i/>
          <w:color w:val="0D0D0D"/>
        </w:rPr>
        <w:t>протокол №3, от 17.03.2023г.</w:t>
      </w:r>
    </w:p>
    <w:p w14:paraId="0DAAA49F" w14:textId="77777777" w:rsidR="005C36C1" w:rsidRPr="00B928CF" w:rsidRDefault="005C36C1" w:rsidP="005C36C1">
      <w:pPr>
        <w:widowControl w:val="0"/>
        <w:autoSpaceDE w:val="0"/>
        <w:autoSpaceDN w:val="0"/>
        <w:spacing w:line="260" w:lineRule="exact"/>
        <w:rPr>
          <w:b/>
          <w:i/>
        </w:rPr>
      </w:pPr>
      <w:r w:rsidRPr="00662A5D">
        <w:rPr>
          <w:b/>
          <w:i/>
          <w:spacing w:val="-1"/>
        </w:rPr>
        <w:tab/>
        <w:t xml:space="preserve"> </w:t>
      </w:r>
      <w:r w:rsidRPr="00662A5D">
        <w:rPr>
          <w:b/>
          <w:i/>
          <w:spacing w:val="-1"/>
        </w:rPr>
        <w:tab/>
      </w:r>
    </w:p>
    <w:p w14:paraId="667A1025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jc w:val="center"/>
        <w:rPr>
          <w:rFonts w:cs="Tahoma"/>
          <w:b/>
          <w:caps/>
          <w:sz w:val="26"/>
          <w:szCs w:val="26"/>
        </w:rPr>
      </w:pPr>
      <w:r w:rsidRPr="00662A5D">
        <w:rPr>
          <w:rFonts w:cs="Tahoma"/>
          <w:b/>
          <w:caps/>
          <w:sz w:val="26"/>
          <w:szCs w:val="26"/>
        </w:rPr>
        <w:t xml:space="preserve">Положение </w:t>
      </w:r>
    </w:p>
    <w:p w14:paraId="73CA57F8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jc w:val="center"/>
        <w:rPr>
          <w:b/>
          <w:sz w:val="26"/>
          <w:szCs w:val="26"/>
        </w:rPr>
      </w:pPr>
      <w:r w:rsidRPr="00662A5D">
        <w:rPr>
          <w:rFonts w:cs="Tahoma"/>
          <w:b/>
          <w:sz w:val="26"/>
          <w:szCs w:val="26"/>
        </w:rPr>
        <w:t xml:space="preserve">о региональном конкурсе </w:t>
      </w:r>
      <w:r w:rsidRPr="00B928CF">
        <w:rPr>
          <w:b/>
          <w:color w:val="0D0D0D"/>
          <w:sz w:val="26"/>
          <w:szCs w:val="26"/>
        </w:rPr>
        <w:t xml:space="preserve">«Профсоюзный рост» </w:t>
      </w:r>
    </w:p>
    <w:p w14:paraId="349DC0F4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jc w:val="center"/>
        <w:rPr>
          <w:b/>
          <w:sz w:val="26"/>
          <w:szCs w:val="26"/>
        </w:rPr>
      </w:pPr>
    </w:p>
    <w:p w14:paraId="23000DDC" w14:textId="77777777" w:rsidR="005C36C1" w:rsidRPr="00662A5D" w:rsidRDefault="005C36C1" w:rsidP="005C36C1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6"/>
          <w:szCs w:val="26"/>
        </w:rPr>
      </w:pPr>
      <w:r w:rsidRPr="00662A5D">
        <w:rPr>
          <w:b/>
          <w:sz w:val="26"/>
          <w:szCs w:val="26"/>
        </w:rPr>
        <w:t>1.</w:t>
      </w:r>
      <w:r w:rsidRPr="00662A5D">
        <w:rPr>
          <w:b/>
          <w:sz w:val="26"/>
          <w:szCs w:val="26"/>
        </w:rPr>
        <w:tab/>
        <w:t>Общие положения</w:t>
      </w:r>
    </w:p>
    <w:p w14:paraId="542073C2" w14:textId="77777777" w:rsidR="005C36C1" w:rsidRPr="00662A5D" w:rsidRDefault="005C36C1" w:rsidP="005C36C1">
      <w:pPr>
        <w:widowControl w:val="0"/>
        <w:tabs>
          <w:tab w:val="left" w:pos="963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1.1 Учредителем регионального конкурса </w:t>
      </w:r>
      <w:bookmarkStart w:id="0" w:name="_Hlk125362888"/>
      <w:r w:rsidRPr="00B928CF">
        <w:rPr>
          <w:color w:val="0D0D0D"/>
          <w:sz w:val="26"/>
          <w:szCs w:val="26"/>
        </w:rPr>
        <w:t xml:space="preserve">«Профсоюзный рост» </w:t>
      </w:r>
      <w:bookmarkEnd w:id="0"/>
      <w:r w:rsidRPr="00662A5D">
        <w:rPr>
          <w:sz w:val="26"/>
          <w:szCs w:val="26"/>
        </w:rPr>
        <w:t xml:space="preserve">(далее – конкурс) среди организаций Мурманской области является Союз организаций профсоюзов «Мурманский областной совет профессиональных союзов» (далее – СОП «Мурманский облсовпроф»). </w:t>
      </w:r>
    </w:p>
    <w:p w14:paraId="7C05B436" w14:textId="77777777" w:rsidR="005C36C1" w:rsidRPr="00662A5D" w:rsidRDefault="005C36C1" w:rsidP="005C36C1">
      <w:pPr>
        <w:widowControl w:val="0"/>
        <w:tabs>
          <w:tab w:val="left" w:pos="963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1.2 В конкурсе принимают участие первичные профсоюзные организации членских организаций СОП «Мурманский облсовпроф», первичные профсоюзные организации общероссийских профсоюзов, входящих в ФНПР и не имеющих территориальные организации профсоюзов (далее – ППО). </w:t>
      </w:r>
    </w:p>
    <w:p w14:paraId="01DF7A8D" w14:textId="77777777" w:rsidR="005C36C1" w:rsidRPr="00662A5D" w:rsidRDefault="005C36C1" w:rsidP="005C36C1">
      <w:pPr>
        <w:widowControl w:val="0"/>
        <w:tabs>
          <w:tab w:val="left" w:pos="9638"/>
        </w:tabs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14:paraId="756D1B4E" w14:textId="77777777" w:rsidR="005C36C1" w:rsidRPr="00662A5D" w:rsidRDefault="005C36C1" w:rsidP="005C36C1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6"/>
          <w:szCs w:val="26"/>
        </w:rPr>
      </w:pPr>
      <w:r w:rsidRPr="00662A5D">
        <w:rPr>
          <w:b/>
          <w:sz w:val="26"/>
          <w:szCs w:val="26"/>
        </w:rPr>
        <w:t>2.</w:t>
      </w:r>
      <w:r w:rsidRPr="00662A5D">
        <w:rPr>
          <w:b/>
          <w:sz w:val="26"/>
          <w:szCs w:val="26"/>
        </w:rPr>
        <w:tab/>
        <w:t>Цели и задачи конкурса</w:t>
      </w:r>
    </w:p>
    <w:p w14:paraId="75BD865B" w14:textId="77777777" w:rsidR="005C36C1" w:rsidRPr="00662A5D" w:rsidRDefault="005C36C1" w:rsidP="005C36C1">
      <w:pPr>
        <w:widowControl w:val="0"/>
        <w:tabs>
          <w:tab w:val="left" w:pos="993"/>
          <w:tab w:val="left" w:pos="1260"/>
        </w:tabs>
        <w:autoSpaceDE w:val="0"/>
        <w:autoSpaceDN w:val="0"/>
        <w:ind w:firstLine="709"/>
        <w:jc w:val="both"/>
        <w:rPr>
          <w:spacing w:val="6"/>
          <w:sz w:val="26"/>
          <w:szCs w:val="26"/>
        </w:rPr>
      </w:pPr>
      <w:r w:rsidRPr="00662A5D">
        <w:rPr>
          <w:spacing w:val="6"/>
          <w:sz w:val="26"/>
          <w:szCs w:val="26"/>
        </w:rPr>
        <w:t>2.1 Целью конкурса является повышение эффективности деятельности первичных профсоюзных организации и мотивации профсоюзного членства.</w:t>
      </w:r>
    </w:p>
    <w:p w14:paraId="02D84E1E" w14:textId="77777777" w:rsidR="005C36C1" w:rsidRPr="00662A5D" w:rsidRDefault="005C36C1" w:rsidP="005C36C1">
      <w:pPr>
        <w:widowControl w:val="0"/>
        <w:tabs>
          <w:tab w:val="left" w:pos="993"/>
          <w:tab w:val="left" w:pos="1260"/>
          <w:tab w:val="left" w:pos="1701"/>
        </w:tabs>
        <w:autoSpaceDE w:val="0"/>
        <w:autoSpaceDN w:val="0"/>
        <w:ind w:firstLine="709"/>
        <w:rPr>
          <w:spacing w:val="6"/>
          <w:sz w:val="26"/>
          <w:szCs w:val="26"/>
        </w:rPr>
      </w:pPr>
      <w:r w:rsidRPr="00662A5D">
        <w:rPr>
          <w:spacing w:val="6"/>
          <w:sz w:val="26"/>
          <w:szCs w:val="26"/>
        </w:rPr>
        <w:t>2.2 Задачи:</w:t>
      </w:r>
    </w:p>
    <w:p w14:paraId="3F398E85" w14:textId="77777777" w:rsidR="005C36C1" w:rsidRPr="00662A5D" w:rsidRDefault="005C36C1" w:rsidP="005C36C1">
      <w:pPr>
        <w:widowControl w:val="0"/>
        <w:tabs>
          <w:tab w:val="left" w:pos="993"/>
          <w:tab w:val="left" w:pos="1260"/>
          <w:tab w:val="left" w:pos="1701"/>
        </w:tabs>
        <w:autoSpaceDE w:val="0"/>
        <w:autoSpaceDN w:val="0"/>
        <w:ind w:firstLine="709"/>
        <w:jc w:val="both"/>
        <w:rPr>
          <w:spacing w:val="6"/>
          <w:sz w:val="26"/>
          <w:szCs w:val="26"/>
        </w:rPr>
      </w:pPr>
      <w:r w:rsidRPr="00662A5D">
        <w:rPr>
          <w:spacing w:val="6"/>
          <w:sz w:val="26"/>
          <w:szCs w:val="26"/>
        </w:rPr>
        <w:t>- организационное укрепление, сохранение и увеличение профсоюзного членства;</w:t>
      </w:r>
    </w:p>
    <w:p w14:paraId="1E1D51F2" w14:textId="77777777" w:rsidR="005C36C1" w:rsidRPr="00662A5D" w:rsidRDefault="005C36C1" w:rsidP="005C36C1">
      <w:pPr>
        <w:widowControl w:val="0"/>
        <w:tabs>
          <w:tab w:val="left" w:pos="993"/>
          <w:tab w:val="left" w:pos="1260"/>
          <w:tab w:val="left" w:pos="1701"/>
        </w:tabs>
        <w:autoSpaceDE w:val="0"/>
        <w:autoSpaceDN w:val="0"/>
        <w:ind w:firstLine="709"/>
        <w:jc w:val="both"/>
        <w:rPr>
          <w:spacing w:val="6"/>
          <w:sz w:val="26"/>
          <w:szCs w:val="26"/>
        </w:rPr>
      </w:pPr>
      <w:r w:rsidRPr="00662A5D">
        <w:rPr>
          <w:spacing w:val="6"/>
          <w:sz w:val="26"/>
          <w:szCs w:val="26"/>
        </w:rPr>
        <w:t>- изучение и пропаганда положительного опыта работы первичных профсоюзных организаций;</w:t>
      </w:r>
    </w:p>
    <w:p w14:paraId="65DD8249" w14:textId="77777777" w:rsidR="005C36C1" w:rsidRPr="00662A5D" w:rsidRDefault="005C36C1" w:rsidP="005C36C1">
      <w:pPr>
        <w:widowControl w:val="0"/>
        <w:tabs>
          <w:tab w:val="left" w:pos="0"/>
          <w:tab w:val="left" w:pos="993"/>
          <w:tab w:val="left" w:pos="1260"/>
        </w:tabs>
        <w:autoSpaceDE w:val="0"/>
        <w:autoSpaceDN w:val="0"/>
        <w:jc w:val="both"/>
        <w:rPr>
          <w:spacing w:val="6"/>
          <w:sz w:val="26"/>
          <w:szCs w:val="26"/>
        </w:rPr>
      </w:pPr>
      <w:r w:rsidRPr="00662A5D">
        <w:rPr>
          <w:spacing w:val="6"/>
          <w:sz w:val="26"/>
          <w:szCs w:val="26"/>
        </w:rPr>
        <w:t>- стимулирование профсоюзного актива.</w:t>
      </w:r>
    </w:p>
    <w:p w14:paraId="7DDC0E65" w14:textId="77777777" w:rsidR="005C36C1" w:rsidRPr="00662A5D" w:rsidRDefault="005C36C1" w:rsidP="005C36C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jc w:val="center"/>
        <w:rPr>
          <w:bCs/>
          <w:sz w:val="26"/>
          <w:szCs w:val="26"/>
        </w:rPr>
      </w:pPr>
      <w:r w:rsidRPr="00662A5D">
        <w:rPr>
          <w:b/>
          <w:sz w:val="26"/>
          <w:szCs w:val="26"/>
        </w:rPr>
        <w:t>Порядок и сроки проведения конкурса</w:t>
      </w:r>
    </w:p>
    <w:p w14:paraId="7E213DC3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bookmarkStart w:id="1" w:name="_Hlk129685835"/>
      <w:r w:rsidRPr="00662A5D">
        <w:rPr>
          <w:sz w:val="26"/>
          <w:szCs w:val="26"/>
        </w:rPr>
        <w:t xml:space="preserve">3.1 </w:t>
      </w:r>
      <w:r w:rsidRPr="00662A5D">
        <w:rPr>
          <w:sz w:val="26"/>
          <w:szCs w:val="26"/>
        </w:rPr>
        <w:tab/>
        <w:t xml:space="preserve">Конкурс проходит в </w:t>
      </w:r>
      <w:r>
        <w:rPr>
          <w:sz w:val="26"/>
          <w:szCs w:val="26"/>
        </w:rPr>
        <w:t>три</w:t>
      </w:r>
      <w:r w:rsidRPr="00662A5D">
        <w:rPr>
          <w:sz w:val="26"/>
          <w:szCs w:val="26"/>
        </w:rPr>
        <w:t xml:space="preserve"> этапа:</w:t>
      </w:r>
    </w:p>
    <w:p w14:paraId="5C4B5275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1 этап – сбор документов. Материалы, представленные позднее указанного срока, </w:t>
      </w:r>
      <w:r w:rsidRPr="00662A5D">
        <w:rPr>
          <w:b/>
          <w:bCs/>
          <w:sz w:val="26"/>
          <w:szCs w:val="26"/>
          <w:u w:val="single"/>
        </w:rPr>
        <w:t>к рассмотрению не принимаются</w:t>
      </w:r>
      <w:r w:rsidRPr="00662A5D">
        <w:rPr>
          <w:sz w:val="26"/>
          <w:szCs w:val="26"/>
        </w:rPr>
        <w:t>;</w:t>
      </w:r>
    </w:p>
    <w:p w14:paraId="50A72CA4" w14:textId="77777777" w:rsidR="005C36C1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2 этап – анализ представленных документов</w:t>
      </w:r>
      <w:r>
        <w:rPr>
          <w:sz w:val="26"/>
          <w:szCs w:val="26"/>
        </w:rPr>
        <w:t>.</w:t>
      </w:r>
    </w:p>
    <w:p w14:paraId="38687D20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 – награждение победителей. </w:t>
      </w:r>
    </w:p>
    <w:bookmarkEnd w:id="1"/>
    <w:p w14:paraId="1B94FD88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62A5D">
        <w:rPr>
          <w:rFonts w:eastAsia="Calibri"/>
          <w:sz w:val="26"/>
          <w:szCs w:val="26"/>
        </w:rPr>
        <w:t xml:space="preserve">3.2 </w:t>
      </w:r>
      <w:r w:rsidRPr="00662A5D">
        <w:rPr>
          <w:rFonts w:eastAsia="Calibri"/>
          <w:sz w:val="26"/>
          <w:szCs w:val="26"/>
        </w:rPr>
        <w:tab/>
        <w:t>Участниками конкурса могут быть ППО:</w:t>
      </w:r>
    </w:p>
    <w:p w14:paraId="3DCF1A21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- выполняющие решения выборных органов территориальных организаций Профсоюзов, в том числе о перечислении в полном объеме профсоюзных взносов вышестоящим профсоюзным организациям;</w:t>
      </w:r>
    </w:p>
    <w:p w14:paraId="4D2A4804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- имеющие коллективный договор;</w:t>
      </w:r>
    </w:p>
    <w:p w14:paraId="6A19AE19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- </w:t>
      </w:r>
      <w:r w:rsidRPr="00662A5D">
        <w:rPr>
          <w:b/>
          <w:bCs/>
          <w:sz w:val="26"/>
          <w:szCs w:val="26"/>
          <w:u w:val="single"/>
        </w:rPr>
        <w:t>созданные не менее чем за 2 года</w:t>
      </w:r>
      <w:r w:rsidRPr="00662A5D">
        <w:rPr>
          <w:sz w:val="26"/>
          <w:szCs w:val="26"/>
        </w:rPr>
        <w:t xml:space="preserve"> до подачи документов на конкурс</w:t>
      </w:r>
    </w:p>
    <w:p w14:paraId="7638DD74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3.3 Участники конкурса представляют в организационный комитет конкурса (далее – оргкомитет) </w:t>
      </w:r>
      <w:r w:rsidRPr="00662A5D">
        <w:rPr>
          <w:b/>
          <w:sz w:val="26"/>
          <w:szCs w:val="26"/>
          <w:u w:val="single"/>
        </w:rPr>
        <w:t>следующие документы:</w:t>
      </w:r>
    </w:p>
    <w:p w14:paraId="7E94AC50" w14:textId="77777777" w:rsidR="005C36C1" w:rsidRPr="00662A5D" w:rsidRDefault="005C36C1" w:rsidP="005C36C1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- решение коллегиального органа о выдвижении первичной профсоюзной организации на конкурс;</w:t>
      </w:r>
    </w:p>
    <w:p w14:paraId="28A37EF6" w14:textId="77777777" w:rsidR="005C36C1" w:rsidRPr="00662A5D" w:rsidRDefault="005C36C1" w:rsidP="005C36C1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- заявку на участие в конкурсе с основными показателями работы ППО (</w:t>
      </w:r>
      <w:bookmarkStart w:id="2" w:name="_Hlk129685665"/>
      <w:r w:rsidRPr="00662A5D">
        <w:rPr>
          <w:sz w:val="26"/>
          <w:szCs w:val="26"/>
        </w:rPr>
        <w:t>Приложение №1</w:t>
      </w:r>
      <w:r>
        <w:rPr>
          <w:sz w:val="26"/>
          <w:szCs w:val="26"/>
        </w:rPr>
        <w:t>.1.</w:t>
      </w:r>
      <w:r w:rsidRPr="00662A5D">
        <w:rPr>
          <w:sz w:val="26"/>
          <w:szCs w:val="26"/>
        </w:rPr>
        <w:t>);</w:t>
      </w:r>
      <w:bookmarkEnd w:id="2"/>
    </w:p>
    <w:p w14:paraId="234A6DA0" w14:textId="77777777" w:rsidR="005C36C1" w:rsidRPr="00662A5D" w:rsidRDefault="005C36C1" w:rsidP="005C36C1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- копию плана </w:t>
      </w:r>
      <w:proofErr w:type="gramStart"/>
      <w:r w:rsidRPr="00662A5D">
        <w:rPr>
          <w:sz w:val="26"/>
          <w:szCs w:val="26"/>
        </w:rPr>
        <w:t>работы</w:t>
      </w:r>
      <w:r w:rsidRPr="00A31AC4">
        <w:rPr>
          <w:sz w:val="26"/>
          <w:szCs w:val="26"/>
        </w:rPr>
        <w:t xml:space="preserve"> </w:t>
      </w:r>
      <w:r w:rsidRPr="00662A5D">
        <w:rPr>
          <w:sz w:val="26"/>
          <w:szCs w:val="26"/>
        </w:rPr>
        <w:t xml:space="preserve"> </w:t>
      </w:r>
      <w:r>
        <w:rPr>
          <w:sz w:val="26"/>
          <w:szCs w:val="26"/>
        </w:rPr>
        <w:t>ППО</w:t>
      </w:r>
      <w:proofErr w:type="gramEnd"/>
      <w:r>
        <w:rPr>
          <w:sz w:val="26"/>
          <w:szCs w:val="26"/>
        </w:rPr>
        <w:t xml:space="preserve"> </w:t>
      </w:r>
      <w:r w:rsidRPr="00662A5D">
        <w:rPr>
          <w:sz w:val="26"/>
          <w:szCs w:val="26"/>
        </w:rPr>
        <w:t>с отчетом о выполнении за предыдущий год;</w:t>
      </w:r>
    </w:p>
    <w:p w14:paraId="795C46D3" w14:textId="77777777" w:rsidR="005C36C1" w:rsidRPr="00662A5D" w:rsidRDefault="005C36C1" w:rsidP="005C36C1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- копию статистического отчёта за 2 предыдущих года (форма 2);</w:t>
      </w:r>
    </w:p>
    <w:p w14:paraId="6415F33A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>3.4</w:t>
      </w:r>
      <w:r w:rsidRPr="00662A5D">
        <w:rPr>
          <w:sz w:val="26"/>
          <w:szCs w:val="26"/>
        </w:rPr>
        <w:tab/>
        <w:t xml:space="preserve">Итоги конкурса:  </w:t>
      </w:r>
    </w:p>
    <w:p w14:paraId="3920EB89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Победитель конкурса определяется путем подсчета роста профсоюзного </w:t>
      </w:r>
      <w:r w:rsidRPr="00662A5D">
        <w:rPr>
          <w:sz w:val="26"/>
          <w:szCs w:val="26"/>
        </w:rPr>
        <w:lastRenderedPageBreak/>
        <w:t xml:space="preserve">членства </w:t>
      </w:r>
      <w:proofErr w:type="gramStart"/>
      <w:r w:rsidRPr="00662A5D">
        <w:rPr>
          <w:sz w:val="26"/>
          <w:szCs w:val="26"/>
        </w:rPr>
        <w:t>в процентом</w:t>
      </w:r>
      <w:proofErr w:type="gramEnd"/>
      <w:r w:rsidRPr="00662A5D">
        <w:rPr>
          <w:sz w:val="26"/>
          <w:szCs w:val="26"/>
        </w:rPr>
        <w:t xml:space="preserve"> соотношении, в сравнении с предыдущим годом.</w:t>
      </w:r>
    </w:p>
    <w:p w14:paraId="3EF8BD16" w14:textId="77777777" w:rsidR="005C36C1" w:rsidRPr="00662A5D" w:rsidRDefault="005C36C1" w:rsidP="005C36C1">
      <w:pPr>
        <w:widowControl w:val="0"/>
        <w:tabs>
          <w:tab w:val="left" w:pos="851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62A5D">
        <w:rPr>
          <w:sz w:val="26"/>
          <w:szCs w:val="26"/>
        </w:rPr>
        <w:t>3.5 В случае если</w:t>
      </w:r>
      <w:proofErr w:type="gramEnd"/>
      <w:r w:rsidRPr="00662A5D">
        <w:rPr>
          <w:sz w:val="26"/>
          <w:szCs w:val="26"/>
        </w:rPr>
        <w:t xml:space="preserve"> на конкурс заявлено менее трех участников, конкурс не проводится.</w:t>
      </w:r>
      <w:r>
        <w:rPr>
          <w:sz w:val="26"/>
          <w:szCs w:val="26"/>
        </w:rPr>
        <w:t xml:space="preserve"> Подавшие заявки на участие в конкурсе ППО награждаются памятными дипломами. </w:t>
      </w:r>
    </w:p>
    <w:p w14:paraId="677AD86C" w14:textId="77777777" w:rsidR="005C36C1" w:rsidRPr="00662A5D" w:rsidRDefault="005C36C1" w:rsidP="005C36C1">
      <w:pPr>
        <w:widowControl w:val="0"/>
        <w:tabs>
          <w:tab w:val="left" w:pos="851"/>
          <w:tab w:val="left" w:pos="1276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14:paraId="6ECD827F" w14:textId="77777777" w:rsidR="005C36C1" w:rsidRDefault="005C36C1" w:rsidP="005C36C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62A5D">
        <w:rPr>
          <w:rFonts w:eastAsia="Calibri"/>
          <w:b/>
          <w:sz w:val="26"/>
          <w:szCs w:val="26"/>
        </w:rPr>
        <w:t>Организация деятельности оргкомитета.</w:t>
      </w:r>
    </w:p>
    <w:p w14:paraId="5D14251E" w14:textId="77777777" w:rsidR="005C36C1" w:rsidRPr="00662A5D" w:rsidRDefault="005C36C1" w:rsidP="005C36C1">
      <w:pPr>
        <w:widowControl w:val="0"/>
        <w:tabs>
          <w:tab w:val="left" w:pos="360"/>
        </w:tabs>
        <w:autoSpaceDE w:val="0"/>
        <w:autoSpaceDN w:val="0"/>
        <w:adjustRightInd w:val="0"/>
        <w:ind w:left="450"/>
        <w:rPr>
          <w:rFonts w:eastAsia="Calibri"/>
          <w:b/>
          <w:sz w:val="26"/>
          <w:szCs w:val="26"/>
        </w:rPr>
      </w:pPr>
    </w:p>
    <w:p w14:paraId="68E0C7CA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662A5D">
        <w:rPr>
          <w:rFonts w:eastAsia="Calibri"/>
          <w:sz w:val="26"/>
          <w:szCs w:val="26"/>
        </w:rPr>
        <w:t>4.1</w:t>
      </w:r>
      <w:r>
        <w:rPr>
          <w:rFonts w:eastAsia="Calibri"/>
          <w:sz w:val="26"/>
          <w:szCs w:val="26"/>
        </w:rPr>
        <w:t>.</w:t>
      </w:r>
      <w:r w:rsidRPr="00662A5D">
        <w:rPr>
          <w:rFonts w:eastAsia="Calibri"/>
          <w:sz w:val="26"/>
          <w:szCs w:val="26"/>
        </w:rPr>
        <w:t xml:space="preserve"> Оргкомитет создаётся с целью </w:t>
      </w:r>
      <w:proofErr w:type="gramStart"/>
      <w:r w:rsidRPr="00662A5D">
        <w:rPr>
          <w:rFonts w:eastAsia="Calibri"/>
          <w:sz w:val="26"/>
          <w:szCs w:val="26"/>
        </w:rPr>
        <w:t xml:space="preserve">рассмотрения </w:t>
      </w:r>
      <w:r>
        <w:rPr>
          <w:rFonts w:eastAsia="Calibri"/>
          <w:sz w:val="26"/>
          <w:szCs w:val="26"/>
        </w:rPr>
        <w:t>заявок</w:t>
      </w:r>
      <w:proofErr w:type="gramEnd"/>
      <w:r>
        <w:rPr>
          <w:rFonts w:eastAsia="Calibri"/>
          <w:sz w:val="26"/>
          <w:szCs w:val="26"/>
        </w:rPr>
        <w:t xml:space="preserve"> поданных</w:t>
      </w:r>
      <w:r w:rsidRPr="00662A5D">
        <w:rPr>
          <w:rFonts w:eastAsia="Calibri"/>
          <w:sz w:val="26"/>
          <w:szCs w:val="26"/>
        </w:rPr>
        <w:t xml:space="preserve"> участник</w:t>
      </w:r>
      <w:r>
        <w:rPr>
          <w:rFonts w:eastAsia="Calibri"/>
          <w:sz w:val="26"/>
          <w:szCs w:val="26"/>
        </w:rPr>
        <w:t>ами</w:t>
      </w:r>
      <w:r w:rsidRPr="00662A5D">
        <w:rPr>
          <w:rFonts w:eastAsia="Calibri"/>
          <w:sz w:val="26"/>
          <w:szCs w:val="26"/>
        </w:rPr>
        <w:t xml:space="preserve"> конкурса</w:t>
      </w:r>
      <w:r>
        <w:rPr>
          <w:rFonts w:eastAsia="Calibri"/>
          <w:sz w:val="26"/>
          <w:szCs w:val="26"/>
        </w:rPr>
        <w:t>.</w:t>
      </w:r>
    </w:p>
    <w:p w14:paraId="125D6CB3" w14:textId="77777777" w:rsidR="005C36C1" w:rsidRPr="00662A5D" w:rsidRDefault="005C36C1" w:rsidP="005C36C1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4.2.</w:t>
      </w:r>
      <w:r w:rsidRPr="00662A5D">
        <w:rPr>
          <w:rFonts w:eastAsia="Calibri"/>
          <w:sz w:val="26"/>
          <w:szCs w:val="26"/>
        </w:rPr>
        <w:t xml:space="preserve"> Состав оргкомитета формируется и утверждается </w:t>
      </w:r>
      <w:r>
        <w:rPr>
          <w:rFonts w:eastAsia="Calibri"/>
          <w:sz w:val="26"/>
          <w:szCs w:val="26"/>
        </w:rPr>
        <w:t>Советом</w:t>
      </w:r>
      <w:r w:rsidRPr="00662A5D">
        <w:rPr>
          <w:rFonts w:eastAsia="Calibri"/>
          <w:sz w:val="26"/>
          <w:szCs w:val="26"/>
        </w:rPr>
        <w:t xml:space="preserve"> СОП «Мурманский облсовпроф».</w:t>
      </w:r>
    </w:p>
    <w:p w14:paraId="251FBA1D" w14:textId="77777777" w:rsidR="005C36C1" w:rsidRPr="00662A5D" w:rsidRDefault="005C36C1" w:rsidP="005C36C1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4.3. </w:t>
      </w:r>
      <w:r w:rsidRPr="00662A5D">
        <w:rPr>
          <w:rFonts w:eastAsia="Calibri"/>
          <w:sz w:val="26"/>
          <w:szCs w:val="26"/>
        </w:rPr>
        <w:t>Заседание оргкомитета по подведению итогов конкурса проводится не позднее, чем за пять рабочих дней до заседания Президиума СОП «Мурманский облсовпроф».</w:t>
      </w:r>
    </w:p>
    <w:p w14:paraId="4D33AF05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4.4. </w:t>
      </w:r>
      <w:r w:rsidRPr="00662A5D">
        <w:rPr>
          <w:rFonts w:eastAsia="Calibri"/>
          <w:sz w:val="26"/>
          <w:szCs w:val="26"/>
        </w:rPr>
        <w:t xml:space="preserve">Заседание оргкомитета считается правомочным, если в нём принимает участие </w:t>
      </w:r>
      <w:r>
        <w:rPr>
          <w:rFonts w:eastAsia="Calibri"/>
          <w:sz w:val="26"/>
          <w:szCs w:val="26"/>
        </w:rPr>
        <w:t>более половины</w:t>
      </w:r>
      <w:r w:rsidRPr="00662A5D">
        <w:rPr>
          <w:rFonts w:eastAsia="Calibri"/>
          <w:sz w:val="26"/>
          <w:szCs w:val="26"/>
        </w:rPr>
        <w:t xml:space="preserve"> его членов.</w:t>
      </w:r>
    </w:p>
    <w:p w14:paraId="52CE2D67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proofErr w:type="gramStart"/>
      <w:r>
        <w:rPr>
          <w:rFonts w:eastAsia="Calibri"/>
          <w:sz w:val="26"/>
          <w:szCs w:val="26"/>
        </w:rPr>
        <w:t>5.</w:t>
      </w:r>
      <w:r w:rsidRPr="00662A5D">
        <w:rPr>
          <w:rFonts w:eastAsia="Calibri"/>
          <w:sz w:val="26"/>
          <w:szCs w:val="26"/>
        </w:rPr>
        <w:t>Оргкомитет</w:t>
      </w:r>
      <w:proofErr w:type="gramEnd"/>
      <w:r w:rsidRPr="00662A5D">
        <w:rPr>
          <w:rFonts w:eastAsia="Calibri"/>
          <w:sz w:val="26"/>
          <w:szCs w:val="26"/>
        </w:rPr>
        <w:t xml:space="preserve"> оценивает представленные на конкурс документы, анализирует содержание, оформление и полноту представленных документов и данных в них. Определяет победителя конкурса путем подсчёта роста профсоюзного членства. </w:t>
      </w:r>
    </w:p>
    <w:p w14:paraId="4AB0B969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pacing w:val="-2"/>
          <w:sz w:val="26"/>
          <w:szCs w:val="26"/>
        </w:rPr>
        <w:t>4.</w:t>
      </w:r>
      <w:proofErr w:type="gramStart"/>
      <w:r>
        <w:rPr>
          <w:rFonts w:eastAsia="Calibri"/>
          <w:spacing w:val="-2"/>
          <w:sz w:val="26"/>
          <w:szCs w:val="26"/>
        </w:rPr>
        <w:t>6.</w:t>
      </w:r>
      <w:r w:rsidRPr="00662A5D">
        <w:rPr>
          <w:rFonts w:eastAsia="Calibri"/>
          <w:spacing w:val="-2"/>
          <w:sz w:val="26"/>
          <w:szCs w:val="26"/>
        </w:rPr>
        <w:t>Решение</w:t>
      </w:r>
      <w:proofErr w:type="gramEnd"/>
      <w:r w:rsidRPr="00662A5D">
        <w:rPr>
          <w:rFonts w:eastAsia="Calibri"/>
          <w:spacing w:val="-2"/>
          <w:sz w:val="26"/>
          <w:szCs w:val="26"/>
        </w:rPr>
        <w:t xml:space="preserve"> </w:t>
      </w:r>
      <w:r w:rsidRPr="00662A5D">
        <w:rPr>
          <w:rFonts w:eastAsia="Calibri"/>
          <w:sz w:val="26"/>
          <w:szCs w:val="26"/>
        </w:rPr>
        <w:t>оргкомитета</w:t>
      </w:r>
      <w:r w:rsidRPr="00662A5D">
        <w:rPr>
          <w:rFonts w:eastAsia="Calibri"/>
          <w:spacing w:val="-2"/>
          <w:sz w:val="26"/>
          <w:szCs w:val="26"/>
        </w:rPr>
        <w:t xml:space="preserve"> считается принятым, если за него проголосовало более половины членов </w:t>
      </w:r>
      <w:r w:rsidRPr="00662A5D">
        <w:rPr>
          <w:rFonts w:eastAsia="Calibri"/>
          <w:sz w:val="26"/>
          <w:szCs w:val="26"/>
        </w:rPr>
        <w:t>оргкомитета</w:t>
      </w:r>
      <w:r w:rsidRPr="00662A5D">
        <w:rPr>
          <w:rFonts w:eastAsia="Calibri"/>
          <w:spacing w:val="-2"/>
          <w:sz w:val="26"/>
          <w:szCs w:val="26"/>
        </w:rPr>
        <w:t>, присутствующих на заседании при наличии кворума.</w:t>
      </w:r>
    </w:p>
    <w:p w14:paraId="78C5C7AF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4.</w:t>
      </w:r>
      <w:proofErr w:type="gramStart"/>
      <w:r>
        <w:rPr>
          <w:rFonts w:eastAsia="Calibri"/>
          <w:spacing w:val="-6"/>
          <w:sz w:val="26"/>
          <w:szCs w:val="26"/>
        </w:rPr>
        <w:t>7.</w:t>
      </w:r>
      <w:r w:rsidRPr="00662A5D">
        <w:rPr>
          <w:rFonts w:eastAsia="Calibri"/>
          <w:spacing w:val="-6"/>
          <w:sz w:val="26"/>
          <w:szCs w:val="26"/>
        </w:rPr>
        <w:t>Решение</w:t>
      </w:r>
      <w:proofErr w:type="gramEnd"/>
      <w:r w:rsidRPr="00662A5D">
        <w:rPr>
          <w:rFonts w:eastAsia="Calibri"/>
          <w:spacing w:val="-6"/>
          <w:sz w:val="26"/>
          <w:szCs w:val="26"/>
        </w:rPr>
        <w:t xml:space="preserve"> </w:t>
      </w:r>
      <w:r w:rsidRPr="00662A5D">
        <w:rPr>
          <w:rFonts w:eastAsia="Calibri"/>
          <w:sz w:val="26"/>
          <w:szCs w:val="26"/>
        </w:rPr>
        <w:t>оргкомитета</w:t>
      </w:r>
      <w:r w:rsidRPr="00662A5D">
        <w:rPr>
          <w:rFonts w:eastAsia="Calibri"/>
          <w:spacing w:val="-6"/>
          <w:sz w:val="26"/>
          <w:szCs w:val="26"/>
        </w:rPr>
        <w:t xml:space="preserve"> оформляется протоколом, который</w:t>
      </w:r>
      <w:r w:rsidRPr="00662A5D">
        <w:rPr>
          <w:rFonts w:eastAsia="Calibri"/>
          <w:sz w:val="26"/>
          <w:szCs w:val="26"/>
        </w:rPr>
        <w:t xml:space="preserve"> подписывается председателем.</w:t>
      </w:r>
    </w:p>
    <w:p w14:paraId="568A7CE8" w14:textId="77777777" w:rsidR="005C36C1" w:rsidRPr="00662A5D" w:rsidRDefault="005C36C1" w:rsidP="005C36C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proofErr w:type="gramStart"/>
      <w:r>
        <w:rPr>
          <w:rFonts w:eastAsia="Calibri"/>
          <w:sz w:val="26"/>
          <w:szCs w:val="26"/>
        </w:rPr>
        <w:t>8.</w:t>
      </w:r>
      <w:r w:rsidRPr="00662A5D">
        <w:rPr>
          <w:rFonts w:eastAsia="Calibri"/>
          <w:sz w:val="26"/>
          <w:szCs w:val="26"/>
        </w:rPr>
        <w:t>Решение</w:t>
      </w:r>
      <w:proofErr w:type="gramEnd"/>
      <w:r w:rsidRPr="00662A5D">
        <w:rPr>
          <w:rFonts w:eastAsia="Calibri"/>
          <w:sz w:val="26"/>
          <w:szCs w:val="26"/>
        </w:rPr>
        <w:t xml:space="preserve"> оргкомитета о победителе и призёрах конкурса утверждается Президиумом СОП «Мурманский облсовпроф» на очередном его заседании.</w:t>
      </w:r>
    </w:p>
    <w:p w14:paraId="19E6C5B2" w14:textId="77777777" w:rsidR="005C36C1" w:rsidRPr="00662A5D" w:rsidRDefault="005C36C1" w:rsidP="005C36C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10"/>
        <w:contextualSpacing/>
        <w:jc w:val="both"/>
        <w:rPr>
          <w:rFonts w:eastAsia="Calibri"/>
          <w:sz w:val="26"/>
          <w:szCs w:val="26"/>
        </w:rPr>
      </w:pPr>
    </w:p>
    <w:p w14:paraId="453B0957" w14:textId="77777777" w:rsidR="005C36C1" w:rsidRPr="00662A5D" w:rsidRDefault="005C36C1" w:rsidP="005C36C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jc w:val="center"/>
        <w:rPr>
          <w:b/>
          <w:sz w:val="26"/>
          <w:szCs w:val="26"/>
        </w:rPr>
      </w:pPr>
      <w:r w:rsidRPr="00662A5D">
        <w:rPr>
          <w:b/>
          <w:sz w:val="26"/>
          <w:szCs w:val="26"/>
        </w:rPr>
        <w:t>Подведение итогов конкурса.</w:t>
      </w:r>
    </w:p>
    <w:p w14:paraId="04E239FB" w14:textId="77777777" w:rsidR="005C36C1" w:rsidRPr="00662A5D" w:rsidRDefault="005C36C1" w:rsidP="005C36C1">
      <w:pPr>
        <w:widowControl w:val="0"/>
        <w:tabs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5.1. Победителем признается ППО, которая по итогам года показала наибольший рост профсоюзного членства в процентном соотношении, по сравнению с прошлым годом.  </w:t>
      </w:r>
    </w:p>
    <w:p w14:paraId="75D710D2" w14:textId="77777777" w:rsidR="005C36C1" w:rsidRPr="00662A5D" w:rsidRDefault="005C36C1" w:rsidP="005C36C1">
      <w:pPr>
        <w:widowControl w:val="0"/>
        <w:tabs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5.2. Победителям в случае их утверждения решением Президиума СОП «Мурманский облсовпроф», вручаются почетные грамоты и </w:t>
      </w:r>
      <w:r w:rsidRPr="00B928CF">
        <w:rPr>
          <w:color w:val="0D0D0D"/>
          <w:sz w:val="26"/>
          <w:szCs w:val="26"/>
        </w:rPr>
        <w:t>денежные премии.</w:t>
      </w:r>
    </w:p>
    <w:p w14:paraId="56AD42CC" w14:textId="77777777" w:rsidR="005C36C1" w:rsidRPr="00662A5D" w:rsidRDefault="005C36C1" w:rsidP="005C36C1">
      <w:pPr>
        <w:widowControl w:val="0"/>
        <w:tabs>
          <w:tab w:val="left" w:pos="1276"/>
        </w:tabs>
        <w:autoSpaceDE w:val="0"/>
        <w:autoSpaceDN w:val="0"/>
        <w:jc w:val="both"/>
        <w:rPr>
          <w:sz w:val="26"/>
          <w:szCs w:val="26"/>
        </w:rPr>
      </w:pPr>
      <w:r w:rsidRPr="00662A5D">
        <w:rPr>
          <w:sz w:val="26"/>
          <w:szCs w:val="26"/>
        </w:rPr>
        <w:t xml:space="preserve">5.3. Информация об итогах конкурса размещается на сайте СОП «Мурманский облсовпроф» и в социальных сетях. </w:t>
      </w:r>
    </w:p>
    <w:p w14:paraId="4FE86559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2184EDFC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03AAB08C" w14:textId="77777777" w:rsidR="005C36C1" w:rsidRPr="00662A5D" w:rsidRDefault="005C36C1" w:rsidP="005C36C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6438FB9" w14:textId="77777777" w:rsidR="005C36C1" w:rsidRPr="00662A5D" w:rsidRDefault="005C36C1" w:rsidP="005C36C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8ED9422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3D58B3B8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0EF36BBE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2B791FF5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60CBBBDD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02F30087" w14:textId="77777777" w:rsidR="005C36C1" w:rsidRPr="00662A5D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3F67FC75" w14:textId="77777777" w:rsidR="005C36C1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134CDDF0" w14:textId="77777777" w:rsidR="005C36C1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06EB0AF8" w14:textId="77777777" w:rsidR="005C36C1" w:rsidRDefault="005C36C1" w:rsidP="005C36C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14:paraId="02108A37" w14:textId="77777777" w:rsidR="005C36C1" w:rsidRDefault="005C36C1" w:rsidP="005C36C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F930359" w14:textId="77777777" w:rsidR="005C36C1" w:rsidRPr="00662A5D" w:rsidRDefault="005C36C1" w:rsidP="005C36C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5F43CFB" w14:textId="77777777" w:rsidR="005C36C1" w:rsidRPr="00A31AC4" w:rsidRDefault="005C36C1" w:rsidP="005C36C1">
      <w:pPr>
        <w:widowControl w:val="0"/>
        <w:shd w:val="clear" w:color="auto" w:fill="FFFFFF"/>
        <w:autoSpaceDE w:val="0"/>
        <w:autoSpaceDN w:val="0"/>
        <w:spacing w:line="260" w:lineRule="exact"/>
        <w:jc w:val="right"/>
        <w:rPr>
          <w:b/>
          <w:i/>
          <w:iCs/>
          <w:caps/>
        </w:rPr>
      </w:pPr>
      <w:r w:rsidRPr="00A31AC4">
        <w:rPr>
          <w:i/>
          <w:iCs/>
          <w:sz w:val="26"/>
          <w:szCs w:val="26"/>
        </w:rPr>
        <w:t>Приложение №1.1.</w:t>
      </w:r>
    </w:p>
    <w:p w14:paraId="15D45D40" w14:textId="77777777" w:rsidR="005C36C1" w:rsidRDefault="005C36C1" w:rsidP="005C36C1">
      <w:pPr>
        <w:widowControl w:val="0"/>
        <w:shd w:val="clear" w:color="auto" w:fill="FFFFFF"/>
        <w:autoSpaceDE w:val="0"/>
        <w:autoSpaceDN w:val="0"/>
        <w:spacing w:line="260" w:lineRule="exact"/>
        <w:jc w:val="center"/>
        <w:rPr>
          <w:b/>
          <w:caps/>
        </w:rPr>
      </w:pPr>
    </w:p>
    <w:p w14:paraId="0F0A2197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spacing w:line="260" w:lineRule="exact"/>
        <w:jc w:val="center"/>
        <w:rPr>
          <w:b/>
          <w:caps/>
        </w:rPr>
      </w:pPr>
      <w:r w:rsidRPr="00662A5D">
        <w:rPr>
          <w:b/>
          <w:caps/>
        </w:rPr>
        <w:t xml:space="preserve">Заявка </w:t>
      </w:r>
    </w:p>
    <w:p w14:paraId="12B76052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spacing w:line="260" w:lineRule="exact"/>
        <w:jc w:val="center"/>
        <w:rPr>
          <w:rFonts w:cs="Tahoma"/>
          <w:b/>
          <w:sz w:val="26"/>
          <w:szCs w:val="26"/>
        </w:rPr>
      </w:pPr>
      <w:r w:rsidRPr="00662A5D">
        <w:rPr>
          <w:b/>
          <w:sz w:val="26"/>
          <w:szCs w:val="26"/>
        </w:rPr>
        <w:t>на участие в</w:t>
      </w:r>
      <w:r w:rsidRPr="00662A5D">
        <w:rPr>
          <w:rFonts w:ascii="Tahoma" w:hAnsi="Tahoma" w:cs="Tahoma"/>
          <w:sz w:val="26"/>
          <w:szCs w:val="26"/>
        </w:rPr>
        <w:t xml:space="preserve"> </w:t>
      </w:r>
      <w:r w:rsidRPr="00662A5D">
        <w:rPr>
          <w:rFonts w:cs="Tahoma"/>
          <w:b/>
          <w:sz w:val="26"/>
          <w:szCs w:val="26"/>
        </w:rPr>
        <w:t xml:space="preserve">региональном конкурсе </w:t>
      </w:r>
    </w:p>
    <w:p w14:paraId="1FF6E1B0" w14:textId="77777777" w:rsidR="005C36C1" w:rsidRPr="00662A5D" w:rsidRDefault="005C36C1" w:rsidP="005C36C1">
      <w:pPr>
        <w:widowControl w:val="0"/>
        <w:shd w:val="clear" w:color="auto" w:fill="FFFFFF"/>
        <w:autoSpaceDE w:val="0"/>
        <w:autoSpaceDN w:val="0"/>
        <w:spacing w:line="260" w:lineRule="exact"/>
        <w:jc w:val="center"/>
        <w:rPr>
          <w:rFonts w:cs="Tahoma"/>
          <w:b/>
          <w:sz w:val="28"/>
          <w:szCs w:val="28"/>
        </w:rPr>
      </w:pPr>
      <w:r w:rsidRPr="00662A5D">
        <w:rPr>
          <w:b/>
          <w:sz w:val="28"/>
          <w:szCs w:val="28"/>
        </w:rPr>
        <w:t>«</w:t>
      </w:r>
      <w:r w:rsidRPr="00B928CF">
        <w:rPr>
          <w:b/>
          <w:color w:val="0D0D0D"/>
          <w:sz w:val="28"/>
          <w:szCs w:val="28"/>
        </w:rPr>
        <w:t>Профсоюзный рост»</w:t>
      </w:r>
      <w:r w:rsidRPr="00662A5D">
        <w:rPr>
          <w:b/>
          <w:sz w:val="28"/>
          <w:szCs w:val="28"/>
        </w:rPr>
        <w:t>»</w:t>
      </w:r>
      <w:r w:rsidRPr="00662A5D">
        <w:rPr>
          <w:b/>
          <w:color w:val="000088"/>
          <w:sz w:val="28"/>
          <w:szCs w:val="28"/>
        </w:rPr>
        <w:t xml:space="preserve"> </w:t>
      </w:r>
    </w:p>
    <w:p w14:paraId="5D3CE3BE" w14:textId="77777777" w:rsidR="005C36C1" w:rsidRPr="00662A5D" w:rsidRDefault="005C36C1" w:rsidP="005C36C1">
      <w:pPr>
        <w:widowControl w:val="0"/>
        <w:autoSpaceDE w:val="0"/>
        <w:autoSpaceDN w:val="0"/>
        <w:spacing w:line="260" w:lineRule="exact"/>
        <w:rPr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056"/>
        <w:gridCol w:w="2296"/>
      </w:tblGrid>
      <w:tr w:rsidR="005C36C1" w:rsidRPr="00662A5D" w14:paraId="60D22CFF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03F9E2D1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ind w:left="-79"/>
              <w:jc w:val="center"/>
              <w:rPr>
                <w:b/>
              </w:rPr>
            </w:pPr>
            <w:r w:rsidRPr="00662A5D">
              <w:rPr>
                <w:b/>
              </w:rPr>
              <w:t>№</w:t>
            </w:r>
          </w:p>
        </w:tc>
        <w:tc>
          <w:tcPr>
            <w:tcW w:w="7056" w:type="dxa"/>
          </w:tcPr>
          <w:p w14:paraId="247F29E5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62A5D">
              <w:rPr>
                <w:b/>
              </w:rPr>
              <w:t>Сведения об участнике конкурса</w:t>
            </w:r>
          </w:p>
        </w:tc>
        <w:tc>
          <w:tcPr>
            <w:tcW w:w="2296" w:type="dxa"/>
          </w:tcPr>
          <w:p w14:paraId="3D76F1FC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62A5D">
              <w:rPr>
                <w:b/>
              </w:rPr>
              <w:t>Заполняет</w:t>
            </w:r>
          </w:p>
          <w:p w14:paraId="172E2871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662A5D">
              <w:rPr>
                <w:b/>
              </w:rPr>
              <w:t>участник конкурса</w:t>
            </w:r>
          </w:p>
        </w:tc>
      </w:tr>
      <w:tr w:rsidR="005C36C1" w:rsidRPr="00662A5D" w14:paraId="5226DAD5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7A152A72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1.</w:t>
            </w:r>
          </w:p>
        </w:tc>
        <w:tc>
          <w:tcPr>
            <w:tcW w:w="7056" w:type="dxa"/>
          </w:tcPr>
          <w:p w14:paraId="190A4244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rPr>
                <w:b/>
              </w:rPr>
            </w:pPr>
            <w:r w:rsidRPr="00662A5D">
              <w:t>Полное наименование первичной профсоюзной организации</w:t>
            </w:r>
          </w:p>
        </w:tc>
        <w:tc>
          <w:tcPr>
            <w:tcW w:w="2296" w:type="dxa"/>
          </w:tcPr>
          <w:p w14:paraId="399CDF14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  <w:tr w:rsidR="005C36C1" w:rsidRPr="00662A5D" w14:paraId="7CCE908A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37A5EBAE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2.</w:t>
            </w:r>
          </w:p>
        </w:tc>
        <w:tc>
          <w:tcPr>
            <w:tcW w:w="7056" w:type="dxa"/>
          </w:tcPr>
          <w:p w14:paraId="734F44EE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rPr>
                <w:b/>
              </w:rPr>
            </w:pPr>
            <w:r w:rsidRPr="00662A5D">
              <w:t>Полное наименование вышестоящей территориальной профсоюзной организации.</w:t>
            </w:r>
          </w:p>
        </w:tc>
        <w:tc>
          <w:tcPr>
            <w:tcW w:w="2296" w:type="dxa"/>
          </w:tcPr>
          <w:p w14:paraId="43144CAE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  <w:tr w:rsidR="005C36C1" w:rsidRPr="00662A5D" w14:paraId="719761FD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1B8BFC77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3.</w:t>
            </w:r>
          </w:p>
        </w:tc>
        <w:tc>
          <w:tcPr>
            <w:tcW w:w="7056" w:type="dxa"/>
          </w:tcPr>
          <w:p w14:paraId="64611E4C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</w:pPr>
            <w:r w:rsidRPr="00662A5D">
              <w:t>Ф.И.О. (полностью) председателя первичной профсоюзной организации.</w:t>
            </w:r>
          </w:p>
        </w:tc>
        <w:tc>
          <w:tcPr>
            <w:tcW w:w="2296" w:type="dxa"/>
          </w:tcPr>
          <w:p w14:paraId="7CD424DE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  <w:tr w:rsidR="005C36C1" w:rsidRPr="00662A5D" w14:paraId="541CEBC9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5797252A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4.</w:t>
            </w:r>
          </w:p>
        </w:tc>
        <w:tc>
          <w:tcPr>
            <w:tcW w:w="7056" w:type="dxa"/>
          </w:tcPr>
          <w:p w14:paraId="5C7998A5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</w:pPr>
            <w:r w:rsidRPr="00662A5D">
              <w:t>Численность работников в организации</w:t>
            </w:r>
            <w:r w:rsidRPr="00662A5D">
              <w:rPr>
                <w:b/>
              </w:rPr>
              <w:t>/</w:t>
            </w:r>
            <w:r w:rsidRPr="00662A5D">
              <w:t>численность членов профсоюза за прошлый отчетный период</w:t>
            </w:r>
          </w:p>
        </w:tc>
        <w:tc>
          <w:tcPr>
            <w:tcW w:w="2296" w:type="dxa"/>
          </w:tcPr>
          <w:p w14:paraId="3FE1CA5B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  <w:tr w:rsidR="005C36C1" w:rsidRPr="00662A5D" w14:paraId="3D6865CF" w14:textId="77777777" w:rsidTr="00AD70D5">
        <w:trPr>
          <w:jc w:val="center"/>
        </w:trPr>
        <w:tc>
          <w:tcPr>
            <w:tcW w:w="458" w:type="dxa"/>
            <w:shd w:val="clear" w:color="auto" w:fill="auto"/>
          </w:tcPr>
          <w:p w14:paraId="748E58FB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5.</w:t>
            </w:r>
          </w:p>
        </w:tc>
        <w:tc>
          <w:tcPr>
            <w:tcW w:w="7056" w:type="dxa"/>
          </w:tcPr>
          <w:p w14:paraId="13F882A8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rPr>
                <w:b/>
              </w:rPr>
            </w:pPr>
            <w:r w:rsidRPr="00662A5D">
              <w:t>Адрес расположения первичной профсоюзной организации, контактный телефон, адрес электронной почты.</w:t>
            </w:r>
          </w:p>
        </w:tc>
        <w:tc>
          <w:tcPr>
            <w:tcW w:w="2296" w:type="dxa"/>
          </w:tcPr>
          <w:p w14:paraId="3FB9290B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  <w:tr w:rsidR="005C36C1" w:rsidRPr="00662A5D" w14:paraId="2F0BAB35" w14:textId="77777777" w:rsidTr="00AD70D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14:paraId="691695BB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2A5D">
              <w:t>6.</w:t>
            </w:r>
          </w:p>
        </w:tc>
        <w:tc>
          <w:tcPr>
            <w:tcW w:w="7056" w:type="dxa"/>
          </w:tcPr>
          <w:p w14:paraId="227B177A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</w:pPr>
            <w:r w:rsidRPr="00662A5D">
              <w:t xml:space="preserve">Перечень прилагаемых документов (справка о деятельности ППО, копия плана работы профкома, копия </w:t>
            </w:r>
            <w:proofErr w:type="spellStart"/>
            <w:r w:rsidRPr="00662A5D">
              <w:t>статотчета</w:t>
            </w:r>
            <w:proofErr w:type="spellEnd"/>
            <w:r w:rsidRPr="00662A5D">
              <w:t xml:space="preserve"> и др.)</w:t>
            </w:r>
          </w:p>
        </w:tc>
        <w:tc>
          <w:tcPr>
            <w:tcW w:w="2296" w:type="dxa"/>
          </w:tcPr>
          <w:p w14:paraId="6740766A" w14:textId="77777777" w:rsidR="005C36C1" w:rsidRPr="00662A5D" w:rsidRDefault="005C36C1" w:rsidP="00AD70D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</w:p>
        </w:tc>
      </w:tr>
    </w:tbl>
    <w:p w14:paraId="6DB3DCE7" w14:textId="77777777" w:rsidR="005C36C1" w:rsidRPr="00662A5D" w:rsidRDefault="005C36C1" w:rsidP="005C36C1">
      <w:pPr>
        <w:widowControl w:val="0"/>
        <w:autoSpaceDE w:val="0"/>
        <w:autoSpaceDN w:val="0"/>
        <w:spacing w:line="260" w:lineRule="exact"/>
        <w:rPr>
          <w:b/>
          <w:bCs/>
          <w:sz w:val="26"/>
          <w:szCs w:val="26"/>
        </w:rPr>
      </w:pPr>
    </w:p>
    <w:p w14:paraId="282E8327" w14:textId="77777777" w:rsidR="005C36C1" w:rsidRPr="00662A5D" w:rsidRDefault="005C36C1" w:rsidP="005C36C1">
      <w:pPr>
        <w:widowControl w:val="0"/>
        <w:autoSpaceDE w:val="0"/>
        <w:autoSpaceDN w:val="0"/>
        <w:spacing w:line="260" w:lineRule="exact"/>
        <w:jc w:val="center"/>
        <w:rPr>
          <w:b/>
          <w:bCs/>
          <w:sz w:val="26"/>
          <w:szCs w:val="26"/>
        </w:rPr>
      </w:pPr>
      <w:r w:rsidRPr="00662A5D">
        <w:rPr>
          <w:b/>
          <w:bCs/>
          <w:sz w:val="26"/>
          <w:szCs w:val="26"/>
        </w:rPr>
        <w:t>Таблица основных показателей</w:t>
      </w:r>
    </w:p>
    <w:p w14:paraId="1B6A451D" w14:textId="77777777" w:rsidR="005C36C1" w:rsidRPr="00662A5D" w:rsidRDefault="005C36C1" w:rsidP="005C36C1">
      <w:pPr>
        <w:widowControl w:val="0"/>
        <w:autoSpaceDE w:val="0"/>
        <w:autoSpaceDN w:val="0"/>
        <w:spacing w:line="140" w:lineRule="exact"/>
        <w:jc w:val="center"/>
        <w:rPr>
          <w:b/>
          <w:bCs/>
          <w:i/>
          <w:sz w:val="26"/>
          <w:szCs w:val="28"/>
        </w:rPr>
      </w:pP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931"/>
        <w:gridCol w:w="2425"/>
      </w:tblGrid>
      <w:tr w:rsidR="005C36C1" w:rsidRPr="00662A5D" w14:paraId="7BB874C7" w14:textId="77777777" w:rsidTr="00AD70D5">
        <w:trPr>
          <w:trHeight w:val="729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2A1F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rPr>
                <w:rFonts w:eastAsia="DejaVu Sans"/>
                <w:b/>
                <w:kern w:val="1"/>
                <w:sz w:val="28"/>
              </w:rPr>
            </w:pPr>
          </w:p>
          <w:p w14:paraId="705ED72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jc w:val="center"/>
              <w:rPr>
                <w:rFonts w:eastAsia="DejaVu Sans"/>
                <w:b/>
                <w:kern w:val="1"/>
                <w:sz w:val="28"/>
              </w:rPr>
            </w:pPr>
            <w:r w:rsidRPr="00662A5D">
              <w:rPr>
                <w:rFonts w:eastAsia="DejaVu Sans"/>
                <w:b/>
                <w:kern w:val="1"/>
                <w:sz w:val="28"/>
              </w:rPr>
              <w:t>№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FEE1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rPr>
                <w:rFonts w:eastAsia="DejaVu Sans"/>
                <w:b/>
                <w:kern w:val="1"/>
                <w:sz w:val="28"/>
              </w:rPr>
            </w:pPr>
          </w:p>
          <w:p w14:paraId="3E0DF82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jc w:val="center"/>
              <w:rPr>
                <w:rFonts w:eastAsia="DejaVu Sans"/>
                <w:b/>
                <w:kern w:val="1"/>
                <w:sz w:val="28"/>
              </w:rPr>
            </w:pPr>
            <w:r w:rsidRPr="00662A5D">
              <w:rPr>
                <w:rFonts w:eastAsia="DejaVu Sans"/>
                <w:b/>
                <w:kern w:val="1"/>
                <w:sz w:val="28"/>
              </w:rPr>
              <w:t>Показатель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CB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jc w:val="center"/>
              <w:rPr>
                <w:rFonts w:eastAsia="DejaVu Sans"/>
                <w:b/>
                <w:kern w:val="1"/>
                <w:sz w:val="28"/>
              </w:rPr>
            </w:pPr>
          </w:p>
          <w:p w14:paraId="3A58CCE0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20" w:lineRule="exact"/>
              <w:jc w:val="center"/>
              <w:rPr>
                <w:rFonts w:eastAsia="DejaVu Sans"/>
                <w:b/>
                <w:kern w:val="1"/>
                <w:sz w:val="28"/>
              </w:rPr>
            </w:pPr>
          </w:p>
        </w:tc>
      </w:tr>
      <w:tr w:rsidR="005C36C1" w:rsidRPr="00662A5D" w14:paraId="2C35BEB3" w14:textId="77777777" w:rsidTr="00AD70D5">
        <w:trPr>
          <w:trHeight w:val="3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E64FA77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E990F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Процент профсоюзного членства (2 предыдущих года)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5DE" w14:textId="77777777" w:rsidR="005C36C1" w:rsidRPr="00662A5D" w:rsidRDefault="005C36C1" w:rsidP="00AD70D5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spacing w:line="260" w:lineRule="exact"/>
              <w:rPr>
                <w:b/>
                <w:bCs/>
              </w:rPr>
            </w:pPr>
            <w:r w:rsidRPr="00662A5D">
              <w:rPr>
                <w:bCs/>
              </w:rPr>
              <w:t xml:space="preserve"> </w:t>
            </w:r>
          </w:p>
        </w:tc>
      </w:tr>
      <w:tr w:rsidR="005C36C1" w:rsidRPr="00662A5D" w14:paraId="796EA6BA" w14:textId="77777777" w:rsidTr="00AD70D5">
        <w:trPr>
          <w:trHeight w:val="254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4E1A5D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2.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A396D2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Динамика профсоюзного членства за последний год (%)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A34" w14:textId="77777777" w:rsidR="005C36C1" w:rsidRPr="00662A5D" w:rsidRDefault="005C36C1" w:rsidP="00AD70D5">
            <w:pPr>
              <w:widowControl w:val="0"/>
              <w:suppressLineNumbers/>
              <w:tabs>
                <w:tab w:val="left" w:pos="614"/>
              </w:tabs>
              <w:suppressAutoHyphens/>
              <w:autoSpaceDE w:val="0"/>
              <w:autoSpaceDN w:val="0"/>
              <w:snapToGrid w:val="0"/>
              <w:spacing w:line="260" w:lineRule="exact"/>
              <w:ind w:left="87"/>
              <w:rPr>
                <w:rFonts w:eastAsia="DejaVu Sans"/>
                <w:bCs/>
                <w:kern w:val="1"/>
              </w:rPr>
            </w:pPr>
          </w:p>
        </w:tc>
      </w:tr>
      <w:tr w:rsidR="005C36C1" w:rsidRPr="00662A5D" w14:paraId="622C7E4C" w14:textId="77777777" w:rsidTr="00AD70D5">
        <w:trPr>
          <w:trHeight w:val="36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4FF259C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3.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284D8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 xml:space="preserve">Количество вышедших из профсоюза по собственному желанию / вновь вступивших </w:t>
            </w:r>
            <w:r>
              <w:rPr>
                <w:rFonts w:eastAsia="DejaVu Sans"/>
                <w:kern w:val="1"/>
              </w:rPr>
              <w:t>за прошедший год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4FE" w14:textId="77777777" w:rsidR="005C36C1" w:rsidRPr="00662A5D" w:rsidRDefault="005C36C1" w:rsidP="00AD70D5">
            <w:pPr>
              <w:widowControl w:val="0"/>
              <w:suppressLineNumbers/>
              <w:tabs>
                <w:tab w:val="left" w:pos="614"/>
              </w:tabs>
              <w:suppressAutoHyphens/>
              <w:autoSpaceDE w:val="0"/>
              <w:autoSpaceDN w:val="0"/>
              <w:snapToGrid w:val="0"/>
              <w:spacing w:line="260" w:lineRule="exact"/>
              <w:ind w:left="87"/>
              <w:rPr>
                <w:rFonts w:eastAsia="DejaVu Sans"/>
                <w:bCs/>
                <w:kern w:val="1"/>
              </w:rPr>
            </w:pPr>
          </w:p>
        </w:tc>
      </w:tr>
      <w:tr w:rsidR="005C36C1" w:rsidRPr="00662A5D" w14:paraId="48BD9714" w14:textId="77777777" w:rsidTr="00AD70D5">
        <w:trPr>
          <w:trHeight w:val="17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FF6044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4.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0EC306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плана работы профкома и его комиссий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5F6" w14:textId="77777777" w:rsidR="005C36C1" w:rsidRPr="00662A5D" w:rsidRDefault="005C36C1" w:rsidP="00AD70D5">
            <w:pPr>
              <w:widowControl w:val="0"/>
              <w:shd w:val="clear" w:color="auto" w:fill="FFFFFF"/>
              <w:tabs>
                <w:tab w:val="left" w:pos="87"/>
              </w:tabs>
              <w:suppressAutoHyphens/>
              <w:autoSpaceDE w:val="0"/>
              <w:autoSpaceDN w:val="0"/>
              <w:snapToGrid w:val="0"/>
              <w:spacing w:line="260" w:lineRule="exact"/>
            </w:pPr>
          </w:p>
        </w:tc>
      </w:tr>
      <w:tr w:rsidR="005C36C1" w:rsidRPr="00662A5D" w14:paraId="025B60FF" w14:textId="77777777" w:rsidTr="00AD70D5">
        <w:trPr>
          <w:trHeight w:val="3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C59A5A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5.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347A72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Проведение профсоюзных собраний, конференций (периодичность)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02D" w14:textId="77777777" w:rsidR="005C36C1" w:rsidRPr="00662A5D" w:rsidRDefault="005C36C1" w:rsidP="00AD70D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60" w:lineRule="exact"/>
            </w:pPr>
          </w:p>
        </w:tc>
      </w:tr>
      <w:tr w:rsidR="005C36C1" w:rsidRPr="00662A5D" w14:paraId="790106D2" w14:textId="77777777" w:rsidTr="00AD70D5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A4D787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ED150E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Проведение заседаний профкома (периодичность)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81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</w:p>
        </w:tc>
      </w:tr>
      <w:tr w:rsidR="005C36C1" w:rsidRPr="00662A5D" w14:paraId="59906C52" w14:textId="77777777" w:rsidTr="00AD70D5">
        <w:trPr>
          <w:trHeight w:val="735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6F8D8B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95CCA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Участие в коллективных акциях профсоюза (активное с высокой явкой членов профсоюза / участвуют только члены профкома / участвует только председатель организации / не участвуют)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DF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ind w:left="229"/>
              <w:rPr>
                <w:rFonts w:eastAsia="DejaVu Sans"/>
                <w:kern w:val="1"/>
              </w:rPr>
            </w:pPr>
          </w:p>
        </w:tc>
      </w:tr>
      <w:tr w:rsidR="005C36C1" w:rsidRPr="00662A5D" w14:paraId="1A3F48A9" w14:textId="77777777" w:rsidTr="00AD70D5">
        <w:trPr>
          <w:trHeight w:val="3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1498681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8.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E468C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Информирование членов профсоюза (наличие и систематическое обновление информационного уголка / наличие и редкое обновление информационного уголка / отсутствие информационного уголка)</w:t>
            </w:r>
            <w:r>
              <w:rPr>
                <w:rFonts w:eastAsia="DejaVu Sans"/>
                <w:kern w:val="1"/>
              </w:rPr>
              <w:t>.</w:t>
            </w:r>
            <w:r w:rsidRPr="00662A5D">
              <w:rPr>
                <w:rFonts w:eastAsia="DejaVu Sans"/>
                <w:kern w:val="1"/>
              </w:rPr>
              <w:t xml:space="preserve">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CEE" w14:textId="77777777" w:rsidR="005C36C1" w:rsidRPr="00662A5D" w:rsidRDefault="005C36C1" w:rsidP="00AD70D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60" w:lineRule="exact"/>
              <w:ind w:left="229"/>
            </w:pPr>
            <w:r w:rsidRPr="00662A5D">
              <w:t xml:space="preserve"> </w:t>
            </w:r>
          </w:p>
        </w:tc>
      </w:tr>
      <w:tr w:rsidR="005C36C1" w:rsidRPr="00662A5D" w14:paraId="4B5E08EC" w14:textId="77777777" w:rsidTr="00AD70D5">
        <w:trPr>
          <w:trHeight w:val="3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08D338D7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9.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38417C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собственных информационных продуктов (листки, бюллетени, и пр.) (</w:t>
            </w:r>
            <w:r w:rsidRPr="00662A5D">
              <w:rPr>
                <w:rFonts w:eastAsia="DejaVu Sans"/>
                <w:i/>
                <w:kern w:val="1"/>
              </w:rPr>
              <w:t>прилагаются</w:t>
            </w:r>
            <w:r w:rsidRPr="00662A5D">
              <w:rPr>
                <w:rFonts w:eastAsia="DejaVu Sans"/>
                <w:kern w:val="1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06C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</w:p>
        </w:tc>
      </w:tr>
      <w:tr w:rsidR="005C36C1" w:rsidRPr="00662A5D" w14:paraId="64618D57" w14:textId="77777777" w:rsidTr="00AD70D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1892FD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FCE003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сайта ППО или страницы на сайте организации, страниц и групп в социальных сетях (указать), электронной почты (указать конкретно)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0A5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ind w:left="229"/>
              <w:rPr>
                <w:rFonts w:eastAsia="DejaVu Sans"/>
                <w:kern w:val="1"/>
              </w:rPr>
            </w:pPr>
          </w:p>
        </w:tc>
      </w:tr>
      <w:tr w:rsidR="005C36C1" w:rsidRPr="00662A5D" w14:paraId="381DF8AF" w14:textId="77777777" w:rsidTr="00AD70D5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7833AD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32AFE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 xml:space="preserve">Обучение профсоюзного актива </w:t>
            </w:r>
            <w:r w:rsidRPr="00662A5D">
              <w:rPr>
                <w:rFonts w:eastAsia="DejaVu Sans"/>
                <w:i/>
                <w:kern w:val="1"/>
              </w:rPr>
              <w:t>(примеры, сколько обучено)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67E" w14:textId="77777777" w:rsidR="005C36C1" w:rsidRPr="00662A5D" w:rsidRDefault="005C36C1" w:rsidP="00AD70D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60" w:lineRule="exact"/>
              <w:ind w:left="229"/>
            </w:pPr>
          </w:p>
        </w:tc>
      </w:tr>
      <w:tr w:rsidR="005C36C1" w:rsidRPr="00662A5D" w14:paraId="658D16FE" w14:textId="77777777" w:rsidTr="00AD70D5">
        <w:trPr>
          <w:trHeight w:val="523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DA3227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C3078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Коллективный договор (принят и зарегистрирован / принят и не зарегистрирован)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F43" w14:textId="77777777" w:rsidR="005C36C1" w:rsidRPr="00662A5D" w:rsidRDefault="005C36C1" w:rsidP="00AD70D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60" w:lineRule="exact"/>
              <w:ind w:left="229"/>
            </w:pPr>
          </w:p>
        </w:tc>
      </w:tr>
      <w:tr w:rsidR="005C36C1" w:rsidRPr="00662A5D" w14:paraId="3110F8B1" w14:textId="77777777" w:rsidTr="00AD70D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0B7FD5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lastRenderedPageBreak/>
              <w:t>13.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7DED9B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комиссии по трудовым спорам.</w:t>
            </w:r>
          </w:p>
          <w:p w14:paraId="431143C7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Кто возглавляет комиссию (представитель профкома / представитель администрации)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56D" w14:textId="77777777" w:rsidR="005C36C1" w:rsidRPr="00662A5D" w:rsidRDefault="005C36C1" w:rsidP="00AD70D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line="260" w:lineRule="exact"/>
            </w:pPr>
          </w:p>
        </w:tc>
      </w:tr>
      <w:tr w:rsidR="005C36C1" w:rsidRPr="00662A5D" w14:paraId="1C6ADF7A" w14:textId="77777777" w:rsidTr="00AD70D5">
        <w:trPr>
          <w:trHeight w:val="3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3216A93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14.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028628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уполномоченных по охране труда (количество)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70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ind w:left="229"/>
              <w:rPr>
                <w:rFonts w:eastAsia="DejaVu Sans"/>
                <w:kern w:val="1"/>
              </w:rPr>
            </w:pPr>
          </w:p>
        </w:tc>
      </w:tr>
      <w:tr w:rsidR="005C36C1" w:rsidRPr="00662A5D" w14:paraId="2C13242F" w14:textId="77777777" w:rsidTr="00AD70D5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0C043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09A079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Организация работы профкома с молодежью (систематическая работа / эпизодическая работа / отсутствие работы)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F2D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ind w:left="229"/>
              <w:rPr>
                <w:rFonts w:eastAsia="DejaVu Sans"/>
                <w:kern w:val="1"/>
              </w:rPr>
            </w:pPr>
          </w:p>
        </w:tc>
      </w:tr>
      <w:tr w:rsidR="005C36C1" w:rsidRPr="00662A5D" w14:paraId="63FB6A6B" w14:textId="77777777" w:rsidTr="00AD70D5">
        <w:trPr>
          <w:trHeight w:val="714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55FF9CF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16.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FF7920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в составе профсоюзного комитета молодежи до 35 лет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570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</w:p>
        </w:tc>
      </w:tr>
      <w:tr w:rsidR="005C36C1" w:rsidRPr="00662A5D" w14:paraId="23C946DD" w14:textId="77777777" w:rsidTr="00AD70D5">
        <w:trPr>
          <w:trHeight w:val="254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F2E77D1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17.</w:t>
            </w:r>
          </w:p>
        </w:tc>
        <w:tc>
          <w:tcPr>
            <w:tcW w:w="69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B76ACF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rPr>
                <w:rFonts w:eastAsia="DejaVu Sans"/>
                <w:kern w:val="1"/>
              </w:rPr>
            </w:pPr>
            <w:r w:rsidRPr="00662A5D">
              <w:rPr>
                <w:rFonts w:eastAsia="DejaVu Sans"/>
                <w:kern w:val="1"/>
              </w:rPr>
              <w:t>Наличие в профкоме комиссии или ответственных за работу с молодежью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7E4" w14:textId="77777777" w:rsidR="005C36C1" w:rsidRPr="00662A5D" w:rsidRDefault="005C36C1" w:rsidP="00AD70D5">
            <w:pPr>
              <w:widowControl w:val="0"/>
              <w:suppressLineNumbers/>
              <w:suppressAutoHyphens/>
              <w:autoSpaceDE w:val="0"/>
              <w:autoSpaceDN w:val="0"/>
              <w:snapToGrid w:val="0"/>
              <w:spacing w:line="260" w:lineRule="exact"/>
              <w:ind w:left="229"/>
              <w:rPr>
                <w:rFonts w:eastAsia="DejaVu Sans"/>
                <w:kern w:val="1"/>
              </w:rPr>
            </w:pPr>
          </w:p>
        </w:tc>
      </w:tr>
    </w:tbl>
    <w:p w14:paraId="7BB04860" w14:textId="77777777" w:rsidR="005C36C1" w:rsidRPr="00662A5D" w:rsidRDefault="005C36C1" w:rsidP="005C36C1">
      <w:pPr>
        <w:widowControl w:val="0"/>
        <w:autoSpaceDE w:val="0"/>
        <w:autoSpaceDN w:val="0"/>
        <w:rPr>
          <w:sz w:val="28"/>
          <w:szCs w:val="28"/>
        </w:rPr>
      </w:pPr>
    </w:p>
    <w:p w14:paraId="566B4CF2" w14:textId="77777777" w:rsidR="00873C73" w:rsidRDefault="00873C73"/>
    <w:sectPr w:rsidR="0087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111"/>
    <w:multiLevelType w:val="multilevel"/>
    <w:tmpl w:val="B33EF42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1"/>
    <w:rsid w:val="005C36C1"/>
    <w:rsid w:val="008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3F85"/>
  <w15:chartTrackingRefBased/>
  <w15:docId w15:val="{421C763C-6B9E-480A-8798-745FEC1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2023-03-15T10:42:00Z</dcterms:created>
  <dcterms:modified xsi:type="dcterms:W3CDTF">2023-03-15T10:43:00Z</dcterms:modified>
</cp:coreProperties>
</file>